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УНИЦИПАЛЬНОЕ БЮДЖЕТНОЕ ОБЩЕОБРАЗОВАТЕЛЬНОЕ УЧРЕЖДЕНИЕ « КРИВОЛЕССКАЯ ОСНОВНАЯ ШКОЛА»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285" w:rsidRDefault="00B35285" w:rsidP="00B352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B35285" w:rsidRDefault="00B35285" w:rsidP="00B3528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tbl>
      <w:tblPr>
        <w:tblW w:w="9678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85"/>
        <w:gridCol w:w="3488"/>
      </w:tblGrid>
      <w:tr w:rsidR="00B35285" w:rsidTr="00B35285">
        <w:trPr>
          <w:trHeight w:val="1890"/>
        </w:trPr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«Принята»  </w:t>
            </w:r>
          </w:p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педагогическим советом </w:t>
            </w:r>
          </w:p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протокол №</w:t>
            </w:r>
            <w:r w:rsidR="006639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</w:p>
          <w:p w:rsidR="00B35285" w:rsidRDefault="000E4C1C" w:rsidP="006639E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 «</w:t>
            </w:r>
            <w:r w:rsidR="006639E7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 августа 2024</w:t>
            </w:r>
            <w:r w:rsidR="00B3528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 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 Утверждена»: </w:t>
            </w:r>
          </w:p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Приказом </w:t>
            </w:r>
          </w:p>
          <w:p w:rsidR="00B35285" w:rsidRDefault="000E4C1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от «15</w:t>
            </w:r>
            <w:r w:rsidR="00B3528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» августа 202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="00B3528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г №</w:t>
            </w: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  <w:bookmarkStart w:id="0" w:name="_GoBack"/>
            <w:bookmarkEnd w:id="0"/>
            <w:r w:rsidR="00B3528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 </w:t>
            </w:r>
          </w:p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. директора  школы:  </w:t>
            </w:r>
          </w:p>
          <w:p w:rsidR="00B35285" w:rsidRDefault="00B3528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Афонина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Е. Л./ </w:t>
            </w:r>
          </w:p>
        </w:tc>
      </w:tr>
    </w:tbl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  <w:r>
        <w:rPr>
          <w:rFonts w:ascii="Times New Roman" w:hAnsi="Times New Roman"/>
          <w:sz w:val="28"/>
          <w:szCs w:val="24"/>
        </w:rPr>
        <w:t>Адаптированная  рабочая  образовательная  программа</w:t>
      </w: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для 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по АООП обучающихся с умственной отсталостью</w:t>
      </w: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(интеллектуальными  нарушениями),  II  вариант</w:t>
      </w: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  предмету </w:t>
      </w: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 Речь и альтернативная коммуникация »</w:t>
      </w:r>
    </w:p>
    <w:p w:rsidR="00B35285" w:rsidRDefault="00B35285" w:rsidP="00B35285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7 год обучения</w:t>
      </w:r>
    </w:p>
    <w:p w:rsidR="00B35285" w:rsidRDefault="00B35285" w:rsidP="00B3528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/>
        </w:rPr>
        <w:t>на 2024-2025 уч. г.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35285" w:rsidRDefault="00B35285" w:rsidP="00B35285">
      <w:pPr>
        <w:spacing w:after="0" w:line="36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 </w:t>
      </w:r>
    </w:p>
    <w:p w:rsidR="00B35285" w:rsidRDefault="00B35285" w:rsidP="00B35285">
      <w:pPr>
        <w:rPr>
          <w:rFonts w:ascii="Times New Roman" w:hAnsi="Times New Roman"/>
          <w:sz w:val="28"/>
          <w:szCs w:val="24"/>
        </w:rPr>
      </w:pPr>
    </w:p>
    <w:p w:rsidR="00B35285" w:rsidRDefault="00B35285" w:rsidP="00B35285">
      <w:pPr>
        <w:rPr>
          <w:rFonts w:ascii="Times New Roman" w:hAnsi="Times New Roman"/>
          <w:sz w:val="28"/>
          <w:szCs w:val="24"/>
        </w:rPr>
      </w:pPr>
    </w:p>
    <w:p w:rsidR="00B35285" w:rsidRDefault="00B35285" w:rsidP="00B35285">
      <w:pPr>
        <w:rPr>
          <w:rFonts w:ascii="Times New Roman" w:hAnsi="Times New Roman"/>
          <w:sz w:val="28"/>
          <w:szCs w:val="24"/>
        </w:rPr>
      </w:pPr>
    </w:p>
    <w:p w:rsidR="00B35285" w:rsidRDefault="00B35285" w:rsidP="00B35285">
      <w:pPr>
        <w:rPr>
          <w:rFonts w:ascii="Times New Roman" w:hAnsi="Times New Roman"/>
          <w:sz w:val="24"/>
          <w:szCs w:val="24"/>
        </w:rPr>
      </w:pPr>
    </w:p>
    <w:p w:rsidR="00B35285" w:rsidRDefault="00B35285" w:rsidP="00B35285">
      <w:pPr>
        <w:rPr>
          <w:rFonts w:ascii="Times New Roman" w:hAnsi="Times New Roman"/>
          <w:sz w:val="24"/>
          <w:szCs w:val="24"/>
        </w:rPr>
      </w:pPr>
    </w:p>
    <w:p w:rsidR="00B35285" w:rsidRDefault="00B35285" w:rsidP="00B35285">
      <w:pPr>
        <w:spacing w:after="0" w:line="360" w:lineRule="auto"/>
        <w:ind w:firstLine="708"/>
        <w:jc w:val="both"/>
        <w:rPr>
          <w:rStyle w:val="c13"/>
          <w:color w:val="000000"/>
          <w:shd w:val="clear" w:color="auto" w:fill="FFFFFF"/>
        </w:rPr>
      </w:pPr>
      <w:r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lastRenderedPageBreak/>
        <w:t>Рабочая программа по учебному предмету </w:t>
      </w:r>
      <w:r>
        <w:rPr>
          <w:rStyle w:val="c46"/>
          <w:rFonts w:ascii="Times New Roman" w:hAnsi="Times New Roman"/>
          <w:b/>
          <w:bCs/>
          <w:color w:val="05080F"/>
          <w:sz w:val="24"/>
          <w:szCs w:val="24"/>
          <w:shd w:val="clear" w:color="auto" w:fill="FFFFFF"/>
        </w:rPr>
        <w:t>«</w:t>
      </w:r>
      <w:r>
        <w:rPr>
          <w:rStyle w:val="c13"/>
          <w:rFonts w:ascii="Times New Roman" w:hAnsi="Times New Roman"/>
          <w:color w:val="000000"/>
          <w:sz w:val="24"/>
          <w:szCs w:val="24"/>
          <w:shd w:val="clear" w:color="auto" w:fill="FFFFFF"/>
        </w:rPr>
        <w:t>Речь и альтернативная коммуникация</w:t>
      </w:r>
      <w:r>
        <w:rPr>
          <w:rStyle w:val="c36"/>
          <w:rFonts w:ascii="Times New Roman" w:hAnsi="Times New Roman"/>
          <w:b/>
          <w:bCs/>
          <w:color w:val="05080F"/>
          <w:sz w:val="24"/>
          <w:szCs w:val="24"/>
          <w:shd w:val="clear" w:color="auto" w:fill="FFFFFF"/>
        </w:rPr>
        <w:t>»</w:t>
      </w:r>
      <w:r>
        <w:rPr>
          <w:rStyle w:val="c32"/>
          <w:rFonts w:ascii="Times New Roman" w:hAnsi="Times New Roman"/>
          <w:color w:val="05080F"/>
          <w:sz w:val="24"/>
          <w:szCs w:val="24"/>
          <w:shd w:val="clear" w:color="auto" w:fill="FFFFFF"/>
        </w:rPr>
        <w:t> составлена на основании </w:t>
      </w:r>
      <w:r>
        <w:rPr>
          <w:rStyle w:val="c13"/>
          <w:rFonts w:ascii="Times New Roman" w:hAnsi="Times New Roman"/>
          <w:color w:val="000000"/>
          <w:sz w:val="24"/>
          <w:szCs w:val="24"/>
          <w:shd w:val="clear" w:color="auto" w:fill="FFFFFF"/>
        </w:rPr>
        <w:t>АООП для обучающихся с умственной отсталостью (интеллектуальными нарушениями) (вариант 2).</w:t>
      </w:r>
    </w:p>
    <w:p w:rsidR="00B35285" w:rsidRDefault="00B35285" w:rsidP="00B3528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Приказом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нарушениями).</w:t>
      </w:r>
    </w:p>
    <w:p w:rsidR="00B35285" w:rsidRDefault="00B35285" w:rsidP="00B3528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Учебным планом АООП для обучающихся с умственной отсталостью (интеллектуальными нарушениями) вариант 2 согласно ФГОС ОВЗ УО МБОУ «</w:t>
      </w:r>
      <w:proofErr w:type="spellStart"/>
      <w:r>
        <w:rPr>
          <w:rFonts w:ascii="Times New Roman" w:hAnsi="Times New Roman"/>
          <w:sz w:val="24"/>
          <w:szCs w:val="24"/>
        </w:rPr>
        <w:t>Криволесская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ОШ»</w:t>
      </w:r>
    </w:p>
    <w:p w:rsidR="00B35285" w:rsidRDefault="00B35285" w:rsidP="00B35285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(ожидаемые) результаты</w:t>
      </w:r>
    </w:p>
    <w:p w:rsidR="00B35285" w:rsidRPr="00B35285" w:rsidRDefault="00B35285" w:rsidP="00B35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уровню подготовки учащихся и к результатам – ведущая составляющая ФГОС. Результаты освоения программы предполагают достижение личностных и предметных (возможных)  результатов.</w:t>
      </w:r>
    </w:p>
    <w:p w:rsidR="00B35285" w:rsidRDefault="00B35285" w:rsidP="00B35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Осознание себя как ученика, заинтересованного посещением школы, обучением, занятиями, как члена семьи, одноклассника, друга.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ролей.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восприятию.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ценить и принимать следующие базовые ценности «добро», «природа», «семья»; испытывать уважение к своей семье, к своим родственникам, любовь к родителям.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эмоции других людей, сочувствовать,  сопереживать.  </w:t>
      </w:r>
    </w:p>
    <w:p w:rsidR="00B35285" w:rsidRDefault="00B35285" w:rsidP="00B35285">
      <w:pPr>
        <w:numPr>
          <w:ilvl w:val="0"/>
          <w:numId w:val="1"/>
        </w:numPr>
        <w:shd w:val="clear" w:color="auto" w:fill="FFFFFF"/>
        <w:spacing w:before="30" w:after="30" w:line="360" w:lineRule="auto"/>
        <w:ind w:left="0" w:firstLine="9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представления о здоровом образе жизни: элементарные гигиенические навыки.  </w:t>
      </w:r>
    </w:p>
    <w:p w:rsidR="00B35285" w:rsidRDefault="00B35285" w:rsidP="00B3528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B35285" w:rsidRDefault="00B35285" w:rsidP="00B352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учебного поведения:</w:t>
      </w:r>
    </w:p>
    <w:p w:rsidR="00B35285" w:rsidRDefault="00B35285" w:rsidP="00B3528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1) направленность взгляда (на говорящего взрослого, на задание):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звучащей игрушке;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яркой игрушке;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движущей игрушке;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переключает взгляд с одного предмета на другой;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лице педагога;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лице педагога с использованием голоса;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изображении;</w:t>
      </w:r>
    </w:p>
    <w:p w:rsidR="00B35285" w:rsidRDefault="00B35285" w:rsidP="00B35285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фиксирует взгляд на экране монитора.</w:t>
      </w:r>
    </w:p>
    <w:p w:rsidR="00B35285" w:rsidRDefault="00B35285" w:rsidP="00B35285">
      <w:p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2) умение выполнять инструкции педагога:</w:t>
      </w:r>
    </w:p>
    <w:p w:rsidR="00B35285" w:rsidRDefault="00B35285" w:rsidP="00B3528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понимает жестовую инструкцию;</w:t>
      </w:r>
    </w:p>
    <w:p w:rsidR="00B35285" w:rsidRDefault="00B35285" w:rsidP="00B3528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понимает инструкцию по пиктограммам;</w:t>
      </w:r>
    </w:p>
    <w:p w:rsidR="00B35285" w:rsidRDefault="00B35285" w:rsidP="00B35285">
      <w:pPr>
        <w:numPr>
          <w:ilvl w:val="0"/>
          <w:numId w:val="3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выполняет стереотипную инструкцию (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отрабатываемая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конкретным учеником на данном этапе обучения).</w:t>
      </w:r>
    </w:p>
    <w:p w:rsidR="00B35285" w:rsidRDefault="00B35285" w:rsidP="00B35285">
      <w:p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3) использование по назначению учебных материалов: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бумаги; карандаша, мела</w:t>
      </w:r>
    </w:p>
    <w:p w:rsidR="00B35285" w:rsidRDefault="00B35285" w:rsidP="00B35285">
      <w:pPr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4) умение выполнять действия по образцу и по подражанию:</w:t>
      </w:r>
    </w:p>
    <w:p w:rsidR="00B35285" w:rsidRDefault="00B35285" w:rsidP="00B35285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выполняет действие способом рука-в-руке;</w:t>
      </w:r>
    </w:p>
    <w:p w:rsidR="00B35285" w:rsidRDefault="00B35285" w:rsidP="00B35285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подражает действиям,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выполняемы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педагогом;</w:t>
      </w:r>
    </w:p>
    <w:p w:rsidR="00B35285" w:rsidRDefault="00B35285" w:rsidP="00B35285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 выполняет отдельные операции действия по образцу педагога.</w:t>
      </w:r>
    </w:p>
    <w:p w:rsidR="00B35285" w:rsidRDefault="00B35285" w:rsidP="00B3528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:rsidR="00B35285" w:rsidRDefault="00B35285" w:rsidP="00B3528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программа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Речь и альтернативная коммуникация  </w:t>
      </w:r>
      <w:r>
        <w:rPr>
          <w:rFonts w:ascii="Times New Roman" w:hAnsi="Times New Roman"/>
          <w:sz w:val="24"/>
          <w:szCs w:val="24"/>
        </w:rPr>
        <w:t>» в соответствии с АООП (2 вариант) и Учебным планом МБОУ «</w:t>
      </w:r>
      <w:proofErr w:type="spellStart"/>
      <w:r>
        <w:rPr>
          <w:rFonts w:ascii="Times New Roman" w:hAnsi="Times New Roman"/>
          <w:sz w:val="24"/>
          <w:szCs w:val="24"/>
        </w:rPr>
        <w:t>КриволесскаяОШ</w:t>
      </w:r>
      <w:proofErr w:type="spellEnd"/>
      <w:r>
        <w:rPr>
          <w:rFonts w:ascii="Times New Roman" w:hAnsi="Times New Roman"/>
          <w:sz w:val="24"/>
          <w:szCs w:val="24"/>
        </w:rPr>
        <w:t>» рассчитана на   34 учебных недели (34часа, 1 час в неделю).</w:t>
      </w:r>
      <w:proofErr w:type="gramEnd"/>
    </w:p>
    <w:p w:rsidR="00B35285" w:rsidRDefault="00B35285" w:rsidP="00B3528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5285" w:rsidRDefault="00B35285" w:rsidP="00B3528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предмета.</w:t>
      </w:r>
    </w:p>
    <w:p w:rsidR="00B35285" w:rsidRDefault="00B35285" w:rsidP="00B35285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B35285" w:rsidRDefault="00B35285" w:rsidP="00B35285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111115"/>
        </w:rPr>
      </w:pPr>
      <w:r>
        <w:tab/>
      </w:r>
      <w:r>
        <w:rPr>
          <w:i/>
          <w:iCs/>
          <w:color w:val="111115"/>
          <w:u w:val="single"/>
          <w:bdr w:val="none" w:sz="0" w:space="0" w:color="auto" w:frame="1"/>
        </w:rPr>
        <w:t>Коммуникация.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i/>
          <w:iCs/>
          <w:color w:val="111115"/>
          <w:bdr w:val="none" w:sz="0" w:space="0" w:color="auto" w:frame="1"/>
        </w:rPr>
        <w:t>1. Установление контакта.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000000"/>
        </w:rPr>
        <w:t>Формирование умения устанавливать зрительный контакт с собеседником. Формирование умения реагировать</w:t>
      </w:r>
      <w:r>
        <w:rPr>
          <w:color w:val="111115"/>
          <w:bdr w:val="none" w:sz="0" w:space="0" w:color="auto" w:frame="1"/>
        </w:rPr>
        <w:t xml:space="preserve"> на собственное имя. Формирование умения приветствовать собеседника. Формирование умения привлекать к себе внимание  различными средствами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i/>
          <w:iCs/>
          <w:color w:val="111115"/>
          <w:bdr w:val="none" w:sz="0" w:space="0" w:color="auto" w:frame="1"/>
        </w:rPr>
        <w:t>2. Поддержание контакта.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>Формирование умения поддерживать зрительный конта</w:t>
      </w:r>
      <w:proofErr w:type="gramStart"/>
      <w:r>
        <w:rPr>
          <w:color w:val="111115"/>
          <w:bdr w:val="none" w:sz="0" w:space="0" w:color="auto" w:frame="1"/>
        </w:rPr>
        <w:t>кт в пр</w:t>
      </w:r>
      <w:proofErr w:type="gramEnd"/>
      <w:r>
        <w:rPr>
          <w:color w:val="111115"/>
          <w:bdr w:val="none" w:sz="0" w:space="0" w:color="auto" w:frame="1"/>
        </w:rPr>
        <w:t xml:space="preserve">оцессе общения. Формирование умения выражать свои желания взглядом, жестом, изображением. Формирование умения обращаться с просьбой о помощи. Формирование умения выражать согласие\несогласие в ответ на заданный вопрос или предложенную ситуацию. Формирование умения выражать благодарность. </w:t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i/>
          <w:iCs/>
          <w:color w:val="111115"/>
          <w:bdr w:val="none" w:sz="0" w:space="0" w:color="auto" w:frame="1"/>
        </w:rPr>
        <w:t>3. Завершение контакта.</w:t>
      </w:r>
    </w:p>
    <w:p w:rsidR="00B35285" w:rsidRDefault="00B35285" w:rsidP="00B35285">
      <w:pPr>
        <w:pStyle w:val="a3"/>
        <w:shd w:val="clear" w:color="auto" w:fill="FFFFFF"/>
        <w:spacing w:before="0" w:beforeAutospacing="0" w:line="360" w:lineRule="auto"/>
        <w:ind w:firstLine="708"/>
        <w:jc w:val="both"/>
        <w:rPr>
          <w:color w:val="111115"/>
        </w:rPr>
      </w:pPr>
      <w:r>
        <w:rPr>
          <w:i/>
          <w:iCs/>
          <w:color w:val="111115"/>
          <w:bdr w:val="none" w:sz="0" w:space="0" w:color="auto" w:frame="1"/>
        </w:rPr>
        <w:t xml:space="preserve">1.      </w:t>
      </w:r>
      <w:proofErr w:type="spellStart"/>
      <w:r>
        <w:rPr>
          <w:i/>
          <w:iCs/>
          <w:color w:val="111115"/>
          <w:bdr w:val="none" w:sz="0" w:space="0" w:color="auto" w:frame="1"/>
        </w:rPr>
        <w:t>Импрессивная</w:t>
      </w:r>
      <w:proofErr w:type="spellEnd"/>
      <w:r>
        <w:rPr>
          <w:i/>
          <w:iCs/>
          <w:color w:val="111115"/>
          <w:bdr w:val="none" w:sz="0" w:space="0" w:color="auto" w:frame="1"/>
        </w:rPr>
        <w:t xml:space="preserve"> речь.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>Формирование умения понимать слова, обозначающие предметы и объекты, действия предметов, признаки предметов, признаки действий, состояний.  Формирование умения понимать слова, указывающие на предмет, его признак. Формирование умения понимать слова, обозначающие число и количество предметов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>Формирование умения понимать предложения. Формирование умения понимать содержание текста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i/>
          <w:iCs/>
          <w:color w:val="111115"/>
          <w:bdr w:val="none" w:sz="0" w:space="0" w:color="auto" w:frame="1"/>
        </w:rPr>
        <w:t>2. Экспрессивная речь.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 xml:space="preserve">Формирование умения употреблять отдельные звуки, звукоподражания, звуковые комплексы. </w:t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i/>
          <w:iCs/>
          <w:color w:val="111115"/>
          <w:bdr w:val="none" w:sz="0" w:space="0" w:color="auto" w:frame="1"/>
        </w:rPr>
        <w:t>3.      Глобальное чтение. Письмо букв и слов.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>Формирование умения различать напечатанные слова, обозначающие имена, предметы, действия</w:t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</w:rPr>
        <w:tab/>
      </w:r>
      <w:r>
        <w:rPr>
          <w:color w:val="111115"/>
          <w:bdr w:val="none" w:sz="0" w:space="0" w:color="auto" w:frame="1"/>
        </w:rPr>
        <w:t>Формирование умения писать буквы</w:t>
      </w:r>
    </w:p>
    <w:p w:rsidR="00B35285" w:rsidRDefault="00B35285" w:rsidP="00B35285">
      <w:pPr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285" w:rsidRDefault="00B35285" w:rsidP="00B35285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9571" w:type="dxa"/>
        <w:tblInd w:w="-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6677"/>
        <w:gridCol w:w="1793"/>
      </w:tblGrid>
      <w:tr w:rsidR="00B35285" w:rsidTr="00B35285"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часов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Повторение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Чтение и письмо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 (экспрессивная речь)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Развитие речи средствами вербальной и невербальной коммуникации (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импрессивная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речь)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3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обобщающее повторение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</w:tr>
      <w:tr w:rsidR="00B35285" w:rsidTr="00B35285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6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285" w:rsidRDefault="00B35285">
            <w:pPr>
              <w:spacing w:after="0" w:line="360" w:lineRule="atLeast"/>
              <w:jc w:val="center"/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34</w:t>
            </w:r>
          </w:p>
        </w:tc>
      </w:tr>
    </w:tbl>
    <w:p w:rsidR="00B35285" w:rsidRDefault="00B35285" w:rsidP="00B35285">
      <w:pPr>
        <w:rPr>
          <w:rFonts w:ascii="Times New Roman" w:hAnsi="Times New Roman"/>
          <w:sz w:val="24"/>
          <w:szCs w:val="24"/>
        </w:rPr>
      </w:pPr>
    </w:p>
    <w:p w:rsidR="00B35285" w:rsidRDefault="00B35285" w:rsidP="00B35285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5285" w:rsidRDefault="00B35285" w:rsidP="00B35285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35285" w:rsidRDefault="00B35285" w:rsidP="00B352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5285" w:rsidRDefault="00B35285" w:rsidP="00B352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Тематическое планирование</w:t>
      </w:r>
    </w:p>
    <w:p w:rsidR="00B35285" w:rsidRDefault="00B35285" w:rsidP="00B35285">
      <w:pPr>
        <w:shd w:val="clear" w:color="auto" w:fill="FFFFFF"/>
        <w:spacing w:after="0" w:line="240" w:lineRule="auto"/>
        <w:ind w:firstLine="568"/>
        <w:jc w:val="center"/>
        <w:rPr>
          <w:rFonts w:eastAsia="Times New Roman"/>
          <w:color w:val="000000"/>
          <w:lang w:eastAsia="ru-RU"/>
        </w:rPr>
      </w:pPr>
    </w:p>
    <w:tbl>
      <w:tblPr>
        <w:tblW w:w="9698" w:type="dxa"/>
        <w:tblInd w:w="-459" w:type="dxa"/>
        <w:shd w:val="clear" w:color="auto" w:fill="FFFFFF"/>
        <w:tblLook w:val="04A0" w:firstRow="1" w:lastRow="0" w:firstColumn="1" w:lastColumn="0" w:noHBand="0" w:noVBand="1"/>
      </w:tblPr>
      <w:tblGrid>
        <w:gridCol w:w="874"/>
        <w:gridCol w:w="7826"/>
        <w:gridCol w:w="998"/>
      </w:tblGrid>
      <w:tr w:rsidR="00B35285" w:rsidTr="00B35285">
        <w:trPr>
          <w:trHeight w:val="68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Default="00B35285">
            <w:pPr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285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</w:pPr>
          </w:p>
          <w:p w:rsidR="00B35285" w:rsidRDefault="00B35285">
            <w:pPr>
              <w:spacing w:after="0" w:line="0" w:lineRule="atLeast"/>
              <w:jc w:val="center"/>
              <w:rPr>
                <w:rFonts w:eastAsia="Times New Roman" w:cs="Arial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111115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Default="00B35285">
            <w:pPr>
              <w:spacing w:after="0" w:line="0" w:lineRule="atLeast"/>
              <w:ind w:left="-108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. часов</w:t>
            </w:r>
          </w:p>
        </w:tc>
      </w:tr>
      <w:tr w:rsidR="00B35285" w:rsidTr="00B35285">
        <w:trPr>
          <w:gridAfter w:val="1"/>
          <w:wAfter w:w="998" w:type="dxa"/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Default="00B35285">
            <w:pPr>
              <w:spacing w:after="0"/>
            </w:pP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Default="00B35285">
            <w:pPr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Повторение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Удержание кисти и карандаша.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5285" w:rsidRPr="00F05F98" w:rsidTr="00B35285">
        <w:trPr>
          <w:gridAfter w:val="1"/>
          <w:wAfter w:w="998" w:type="dxa"/>
          <w:trHeight w:val="332"/>
        </w:trPr>
        <w:tc>
          <w:tcPr>
            <w:tcW w:w="8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Чтение и письмо</w:t>
            </w:r>
          </w:p>
        </w:tc>
      </w:tr>
      <w:tr w:rsidR="00B35285" w:rsidRPr="00F05F98" w:rsidTr="00B35285">
        <w:trPr>
          <w:trHeight w:val="68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Прослушивание произведений по теме: Осень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66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Прослушивание произведений по теме: предметы быта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F05F98"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05F98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 элементов буквы, слова (обводка, штриховка, печатание) по теме «Овощи, фрукты»</w:t>
            </w:r>
            <w:proofErr w:type="gramEnd"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48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Предметы. Соотнесение предметов и их названий.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F05F98"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 элементов буквы, слова (обводка, штриховка, печатание) по теме «этикет».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F05F98"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 xml:space="preserve">Графические действия с использование элементов буквы (обводка, штриховка, печатание) по </w:t>
            </w:r>
            <w:proofErr w:type="spellStart"/>
            <w:r w:rsidRPr="00F05F98">
              <w:rPr>
                <w:rFonts w:ascii="Times New Roman" w:hAnsi="Times New Roman"/>
                <w:sz w:val="24"/>
                <w:szCs w:val="24"/>
              </w:rPr>
              <w:t>тем</w:t>
            </w:r>
            <w:proofErr w:type="gramStart"/>
            <w:r w:rsidRPr="00F05F98">
              <w:rPr>
                <w:rFonts w:ascii="Times New Roman" w:hAnsi="Times New Roman"/>
                <w:sz w:val="24"/>
                <w:szCs w:val="24"/>
              </w:rPr>
              <w:t>е«</w:t>
            </w:r>
            <w:proofErr w:type="gramEnd"/>
            <w:r w:rsidRPr="00F05F98">
              <w:rPr>
                <w:rFonts w:ascii="Times New Roman" w:hAnsi="Times New Roman"/>
                <w:sz w:val="24"/>
                <w:szCs w:val="24"/>
              </w:rPr>
              <w:t>Одежда</w:t>
            </w:r>
            <w:proofErr w:type="spellEnd"/>
            <w:r w:rsidRPr="00F05F98">
              <w:rPr>
                <w:rFonts w:ascii="Times New Roman" w:hAnsi="Times New Roman"/>
                <w:sz w:val="24"/>
                <w:szCs w:val="24"/>
              </w:rPr>
              <w:t>», «Обувь»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F05F98"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Прослушивание произведений по теме: Зима.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="00F05F98"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-16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Прослушивание произведений по теме: Животные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Графические действия с использование элементов буквы, слова (обводка, штриховка, печатание).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35285" w:rsidRPr="00F05F98" w:rsidTr="00B35285">
        <w:trPr>
          <w:trHeight w:val="66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 (экспрессивная речь)</w:t>
            </w:r>
          </w:p>
        </w:tc>
        <w:tc>
          <w:tcPr>
            <w:tcW w:w="998" w:type="dxa"/>
            <w:shd w:val="clear" w:color="auto" w:fill="auto"/>
            <w:hideMark/>
          </w:tcPr>
          <w:p w:rsidR="00B35285" w:rsidRPr="00F05F98" w:rsidRDefault="00B352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285" w:rsidRPr="00F05F98" w:rsidTr="00B35285">
        <w:trPr>
          <w:trHeight w:val="33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Формирование представлений о текущем времени года: Осень.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348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Узнавание (употребление) слов, обозначающих признак предмета.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995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Формирование представлений о предметах быта: мебель и бытовая техника.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66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Формирование представлений об обобщающих понятиях овощи, фрукты.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66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 w:rsidP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Введение в речь доступных этикетных выражений и жестов заменителей (спасибо, пожалуйста, извините, можно и т.д.).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66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hAnsi="Times New Roman"/>
                <w:sz w:val="24"/>
                <w:szCs w:val="24"/>
              </w:rPr>
              <w:t>Формирование представлений о ближайшем окружении: моя семья.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35285" w:rsidRPr="00F05F98" w:rsidTr="00B35285">
        <w:trPr>
          <w:trHeight w:val="68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 средствами вербальной и невербальной коммуникации (</w:t>
            </w:r>
            <w:proofErr w:type="spellStart"/>
            <w:r w:rsidRPr="00F0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импрессивная</w:t>
            </w:r>
            <w:proofErr w:type="spellEnd"/>
            <w:r w:rsidRPr="00F05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речь)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285" w:rsidRPr="00F05F98" w:rsidTr="00B35285">
        <w:trPr>
          <w:trHeight w:val="66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30-32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F05F9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Понимание содержания текста.</w:t>
            </w: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35285" w:rsidRPr="00F05F98" w:rsidTr="00B35285">
        <w:trPr>
          <w:trHeight w:val="66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F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5F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>Итогово</w:t>
            </w:r>
            <w:proofErr w:type="spellEnd"/>
            <w:r w:rsidRPr="00F05F98">
              <w:rPr>
                <w:rFonts w:ascii="Times New Roman" w:eastAsia="Times New Roman" w:hAnsi="Times New Roman"/>
                <w:color w:val="111115"/>
                <w:sz w:val="24"/>
                <w:szCs w:val="24"/>
                <w:lang w:eastAsia="ru-RU"/>
              </w:rPr>
              <w:t xml:space="preserve"> – обобщающее повторение.</w:t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5285" w:rsidRPr="00F05F98" w:rsidRDefault="00B3528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5285" w:rsidRPr="00F05F98" w:rsidTr="00B35285"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B35285" w:rsidRPr="00F05F98" w:rsidRDefault="00B352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5285" w:rsidRPr="00F05F98" w:rsidRDefault="00B35285" w:rsidP="00B35285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D4933" w:rsidRDefault="001D4933"/>
    <w:sectPr w:rsidR="001D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EB0"/>
    <w:multiLevelType w:val="multilevel"/>
    <w:tmpl w:val="A25A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82C53"/>
    <w:multiLevelType w:val="multilevel"/>
    <w:tmpl w:val="54C4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E17AC"/>
    <w:multiLevelType w:val="multilevel"/>
    <w:tmpl w:val="940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352DA"/>
    <w:multiLevelType w:val="multilevel"/>
    <w:tmpl w:val="8B0A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EC"/>
    <w:rsid w:val="000E4C1C"/>
    <w:rsid w:val="001D4933"/>
    <w:rsid w:val="006639E7"/>
    <w:rsid w:val="00B35285"/>
    <w:rsid w:val="00F05F98"/>
    <w:rsid w:val="00F9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B35285"/>
  </w:style>
  <w:style w:type="character" w:customStyle="1" w:styleId="c46">
    <w:name w:val="c46"/>
    <w:basedOn w:val="a0"/>
    <w:rsid w:val="00B35285"/>
  </w:style>
  <w:style w:type="character" w:customStyle="1" w:styleId="c36">
    <w:name w:val="c36"/>
    <w:basedOn w:val="a0"/>
    <w:rsid w:val="00B35285"/>
  </w:style>
  <w:style w:type="character" w:customStyle="1" w:styleId="c13">
    <w:name w:val="c13"/>
    <w:basedOn w:val="a0"/>
    <w:rsid w:val="00B3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2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2">
    <w:name w:val="c32"/>
    <w:basedOn w:val="a0"/>
    <w:rsid w:val="00B35285"/>
  </w:style>
  <w:style w:type="character" w:customStyle="1" w:styleId="c46">
    <w:name w:val="c46"/>
    <w:basedOn w:val="a0"/>
    <w:rsid w:val="00B35285"/>
  </w:style>
  <w:style w:type="character" w:customStyle="1" w:styleId="c36">
    <w:name w:val="c36"/>
    <w:basedOn w:val="a0"/>
    <w:rsid w:val="00B35285"/>
  </w:style>
  <w:style w:type="character" w:customStyle="1" w:styleId="c13">
    <w:name w:val="c13"/>
    <w:basedOn w:val="a0"/>
    <w:rsid w:val="00B3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 3</cp:lastModifiedBy>
  <cp:revision>2</cp:revision>
  <dcterms:created xsi:type="dcterms:W3CDTF">2024-10-21T05:18:00Z</dcterms:created>
  <dcterms:modified xsi:type="dcterms:W3CDTF">2024-10-21T05:18:00Z</dcterms:modified>
</cp:coreProperties>
</file>